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87" w:rsidRPr="004C4DE5" w:rsidRDefault="00204C87" w:rsidP="00204C87">
      <w:pPr>
        <w:pStyle w:val="H1"/>
        <w:rPr>
          <w:rFonts w:asciiTheme="minorHAnsi" w:hAnsiTheme="minorHAnsi" w:cstheme="minorHAnsi"/>
        </w:rPr>
      </w:pPr>
      <w:bookmarkStart w:id="0" w:name="_Toc451859128"/>
      <w:bookmarkStart w:id="1" w:name="_Toc15916989"/>
      <w:r w:rsidRPr="004C4DE5">
        <w:rPr>
          <w:rFonts w:asciiTheme="minorHAnsi" w:hAnsiTheme="minorHAnsi" w:cstheme="minorHAnsi"/>
        </w:rPr>
        <w:t>Lone Working Policy (example)</w:t>
      </w:r>
      <w:bookmarkEnd w:id="0"/>
      <w:bookmarkEnd w:id="1"/>
    </w:p>
    <w:p w:rsidR="00204C87" w:rsidRPr="004C4DE5" w:rsidRDefault="00204C87" w:rsidP="00204C87">
      <w:pPr>
        <w:rPr>
          <w:rFonts w:asciiTheme="minorHAnsi" w:hAnsiTheme="minorHAnsi" w:cstheme="minorHAns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204C87" w:rsidRPr="004C4DE5" w:rsidTr="00611417">
        <w:trPr>
          <w:trHeight w:val="200"/>
          <w:jc w:val="center"/>
        </w:trPr>
        <w:tc>
          <w:tcPr>
            <w:tcW w:w="3081" w:type="dxa"/>
            <w:vAlign w:val="center"/>
          </w:tcPr>
          <w:p w:rsidR="00204C87" w:rsidRPr="004C4DE5" w:rsidRDefault="00204C87" w:rsidP="00611417">
            <w:pPr>
              <w:jc w:val="center"/>
              <w:rPr>
                <w:rFonts w:asciiTheme="minorHAnsi" w:eastAsia="Calibri" w:hAnsiTheme="minorHAnsi" w:cstheme="minorHAnsi"/>
                <w:sz w:val="22"/>
                <w:szCs w:val="22"/>
                <w:lang w:eastAsia="en-GB"/>
              </w:rPr>
            </w:pPr>
            <w:r w:rsidRPr="004C4DE5">
              <w:rPr>
                <w:rFonts w:asciiTheme="minorHAnsi" w:eastAsia="Arial" w:hAnsiTheme="minorHAnsi" w:cstheme="minorHAnsi"/>
                <w:sz w:val="20"/>
                <w:szCs w:val="20"/>
                <w:lang w:eastAsia="en-GB"/>
              </w:rPr>
              <w:t>EYFS: 3.4-3.18, 3.19, 3.21, 3.22</w:t>
            </w:r>
          </w:p>
        </w:tc>
      </w:tr>
    </w:tbl>
    <w:p w:rsidR="00204C87" w:rsidRPr="004C4DE5" w:rsidRDefault="00204C87" w:rsidP="00204C87">
      <w:pPr>
        <w:rPr>
          <w:rFonts w:asciiTheme="minorHAnsi" w:hAnsiTheme="minorHAnsi" w:cstheme="minorHAnsi"/>
          <w:i/>
        </w:rPr>
      </w:pPr>
    </w:p>
    <w:p w:rsidR="00204C87" w:rsidRPr="004C4DE5" w:rsidRDefault="00204C87" w:rsidP="00204C87">
      <w:pPr>
        <w:rPr>
          <w:rFonts w:asciiTheme="minorHAnsi" w:hAnsiTheme="minorHAnsi" w:cstheme="minorHAnsi"/>
          <w:i/>
          <w:sz w:val="20"/>
          <w:szCs w:val="20"/>
        </w:rPr>
      </w:pPr>
      <w:r w:rsidRPr="004C4DE5">
        <w:rPr>
          <w:rFonts w:asciiTheme="minorHAnsi" w:hAnsiTheme="minorHAnsi" w:cstheme="minorHAnsi"/>
          <w:i/>
          <w:sz w:val="20"/>
          <w:szCs w:val="20"/>
        </w:rPr>
        <w:t>*It is recommended you check your insurance cover if you operate lone working</w:t>
      </w:r>
    </w:p>
    <w:p w:rsidR="00204C87" w:rsidRPr="004C4DE5" w:rsidRDefault="00204C87" w:rsidP="00204C87">
      <w:pPr>
        <w:rPr>
          <w:rFonts w:asciiTheme="minorHAnsi" w:hAnsiTheme="minorHAnsi" w:cstheme="minorHAnsi"/>
        </w:rPr>
      </w:pPr>
    </w:p>
    <w:p w:rsidR="00204C87" w:rsidRPr="004C4DE5" w:rsidRDefault="00204C87" w:rsidP="00204C87">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aim to ensure that no member of the team is left alone working in either a room alone or within the building at any time. </w:t>
      </w:r>
      <w:proofErr w:type="gramStart"/>
      <w:r w:rsidRPr="004C4DE5">
        <w:rPr>
          <w:rFonts w:asciiTheme="minorHAnsi" w:hAnsiTheme="minorHAnsi" w:cstheme="minorHAnsi"/>
        </w:rPr>
        <w:t>However</w:t>
      </w:r>
      <w:proofErr w:type="gramEnd"/>
      <w:r w:rsidRPr="004C4DE5">
        <w:rPr>
          <w:rFonts w:asciiTheme="minorHAnsi" w:hAnsiTheme="minorHAnsi" w:cstheme="minorHAnsi"/>
        </w:rPr>
        <w:t xml:space="preserve"> there may be occasions when this isn’t always possible due to:</w:t>
      </w:r>
    </w:p>
    <w:p w:rsidR="00204C87" w:rsidRPr="004C4DE5" w:rsidRDefault="00204C87" w:rsidP="00204C87">
      <w:pPr>
        <w:pStyle w:val="ListParagraph"/>
        <w:numPr>
          <w:ilvl w:val="0"/>
          <w:numId w:val="38"/>
        </w:numPr>
        <w:rPr>
          <w:rFonts w:asciiTheme="minorHAnsi" w:hAnsiTheme="minorHAnsi" w:cstheme="minorHAnsi"/>
        </w:rPr>
      </w:pPr>
      <w:r w:rsidRPr="004C4DE5">
        <w:rPr>
          <w:rFonts w:asciiTheme="minorHAnsi" w:hAnsiTheme="minorHAnsi" w:cstheme="minorHAnsi"/>
        </w:rPr>
        <w:t xml:space="preserve">Toilet breaks </w:t>
      </w:r>
    </w:p>
    <w:p w:rsidR="00204C87" w:rsidRPr="004C4DE5" w:rsidRDefault="00204C87" w:rsidP="00204C87">
      <w:pPr>
        <w:pStyle w:val="ListParagraph"/>
        <w:numPr>
          <w:ilvl w:val="0"/>
          <w:numId w:val="38"/>
        </w:numPr>
        <w:rPr>
          <w:rFonts w:asciiTheme="minorHAnsi" w:hAnsiTheme="minorHAnsi" w:cstheme="minorHAnsi"/>
        </w:rPr>
      </w:pPr>
      <w:r w:rsidRPr="004C4DE5">
        <w:rPr>
          <w:rFonts w:asciiTheme="minorHAnsi" w:hAnsiTheme="minorHAnsi" w:cstheme="minorHAnsi"/>
        </w:rPr>
        <w:t>Lunch cover</w:t>
      </w:r>
    </w:p>
    <w:p w:rsidR="00204C87" w:rsidRPr="004C4DE5" w:rsidRDefault="00204C87" w:rsidP="00204C87">
      <w:pPr>
        <w:pStyle w:val="ListParagraph"/>
        <w:numPr>
          <w:ilvl w:val="0"/>
          <w:numId w:val="38"/>
        </w:numPr>
        <w:rPr>
          <w:rFonts w:asciiTheme="minorHAnsi" w:hAnsiTheme="minorHAnsi" w:cstheme="minorHAnsi"/>
        </w:rPr>
      </w:pPr>
      <w:r w:rsidRPr="004C4DE5">
        <w:rPr>
          <w:rFonts w:asciiTheme="minorHAnsi" w:hAnsiTheme="minorHAnsi" w:cstheme="minorHAnsi"/>
        </w:rPr>
        <w:t xml:space="preserve">Nappy changes </w:t>
      </w:r>
    </w:p>
    <w:p w:rsidR="00204C87" w:rsidRPr="004C4DE5" w:rsidRDefault="00204C87" w:rsidP="00204C87">
      <w:pPr>
        <w:pStyle w:val="ListParagraph"/>
        <w:numPr>
          <w:ilvl w:val="0"/>
          <w:numId w:val="38"/>
        </w:numPr>
        <w:rPr>
          <w:rFonts w:asciiTheme="minorHAnsi" w:hAnsiTheme="minorHAnsi" w:cstheme="minorHAnsi"/>
        </w:rPr>
      </w:pPr>
      <w:r w:rsidRPr="004C4DE5">
        <w:rPr>
          <w:rFonts w:asciiTheme="minorHAnsi" w:hAnsiTheme="minorHAnsi" w:cstheme="minorHAnsi"/>
        </w:rPr>
        <w:t xml:space="preserve">Comforting a child that may be unwell in a quiet area </w:t>
      </w:r>
    </w:p>
    <w:p w:rsidR="00204C87" w:rsidRPr="004C4DE5" w:rsidRDefault="00204C87" w:rsidP="00204C87">
      <w:pPr>
        <w:pStyle w:val="ListParagraph"/>
        <w:numPr>
          <w:ilvl w:val="0"/>
          <w:numId w:val="38"/>
        </w:numPr>
        <w:rPr>
          <w:rFonts w:asciiTheme="minorHAnsi" w:hAnsiTheme="minorHAnsi" w:cstheme="minorHAnsi"/>
        </w:rPr>
      </w:pPr>
      <w:r w:rsidRPr="004C4DE5">
        <w:rPr>
          <w:rFonts w:asciiTheme="minorHAnsi" w:hAnsiTheme="minorHAnsi" w:cstheme="minorHAnsi"/>
        </w:rPr>
        <w:t>Following a child’s interest, as this may lead staff away with a child to explore an area</w:t>
      </w:r>
    </w:p>
    <w:p w:rsidR="00204C87" w:rsidRPr="004C4DE5" w:rsidRDefault="00204C87" w:rsidP="00204C87">
      <w:pPr>
        <w:pStyle w:val="ListParagraph"/>
        <w:numPr>
          <w:ilvl w:val="0"/>
          <w:numId w:val="38"/>
        </w:numPr>
        <w:rPr>
          <w:rFonts w:asciiTheme="minorHAnsi" w:hAnsiTheme="minorHAnsi" w:cstheme="minorHAnsi"/>
        </w:rPr>
      </w:pPr>
      <w:r w:rsidRPr="004C4DE5">
        <w:rPr>
          <w:rFonts w:asciiTheme="minorHAnsi" w:hAnsiTheme="minorHAnsi" w:cstheme="minorHAnsi"/>
        </w:rPr>
        <w:t xml:space="preserve">Supporting children in the toilet area that may have had an accident </w:t>
      </w:r>
    </w:p>
    <w:p w:rsidR="00204C87" w:rsidRPr="004C4DE5" w:rsidRDefault="00204C87" w:rsidP="00204C87">
      <w:pPr>
        <w:pStyle w:val="ListParagraph"/>
        <w:numPr>
          <w:ilvl w:val="0"/>
          <w:numId w:val="38"/>
        </w:numPr>
        <w:rPr>
          <w:rFonts w:asciiTheme="minorHAnsi" w:hAnsiTheme="minorHAnsi" w:cstheme="minorHAnsi"/>
        </w:rPr>
      </w:pPr>
      <w:r w:rsidRPr="004C4DE5">
        <w:rPr>
          <w:rFonts w:asciiTheme="minorHAnsi" w:hAnsiTheme="minorHAnsi" w:cstheme="minorHAnsi"/>
        </w:rPr>
        <w:t xml:space="preserve">The duties some team members have, e.g. management, opening and closing the setting, carrying out cleaning or maintenance at the settings and staff operating outside operating hours. </w:t>
      </w:r>
    </w:p>
    <w:p w:rsidR="00204C87" w:rsidRPr="004C4DE5" w:rsidRDefault="00204C87" w:rsidP="00204C87">
      <w:pPr>
        <w:rPr>
          <w:rFonts w:asciiTheme="minorHAnsi" w:hAnsiTheme="minorHAnsi" w:cstheme="minorHAnsi"/>
        </w:rPr>
      </w:pPr>
    </w:p>
    <w:p w:rsidR="00204C87" w:rsidRPr="004C4DE5" w:rsidRDefault="00204C87" w:rsidP="00204C87">
      <w:pPr>
        <w:rPr>
          <w:rFonts w:asciiTheme="minorHAnsi" w:hAnsiTheme="minorHAnsi" w:cstheme="minorHAnsi"/>
        </w:rPr>
      </w:pPr>
      <w:r w:rsidRPr="004C4DE5">
        <w:rPr>
          <w:rFonts w:asciiTheme="minorHAnsi" w:hAnsiTheme="minorHAnsi" w:cstheme="minorHAnsi"/>
        </w:rPr>
        <w:t xml:space="preserve">We always ensure that our staff: child ratios are maintained. </w:t>
      </w:r>
    </w:p>
    <w:p w:rsidR="00204C87" w:rsidRPr="004C4DE5" w:rsidRDefault="00204C87" w:rsidP="00204C87">
      <w:pPr>
        <w:rPr>
          <w:rFonts w:asciiTheme="minorHAnsi" w:hAnsiTheme="minorHAnsi" w:cstheme="minorHAnsi"/>
        </w:rPr>
      </w:pPr>
    </w:p>
    <w:p w:rsidR="00204C87" w:rsidRPr="004C4DE5" w:rsidRDefault="00204C87" w:rsidP="00204C87">
      <w:pPr>
        <w:rPr>
          <w:rFonts w:asciiTheme="minorHAnsi" w:hAnsiTheme="minorHAnsi" w:cstheme="minorHAnsi"/>
        </w:rPr>
      </w:pPr>
      <w:r w:rsidRPr="004C4DE5">
        <w:rPr>
          <w:rFonts w:asciiTheme="minorHAnsi" w:hAnsiTheme="minorHAnsi" w:cstheme="minorHAnsi"/>
        </w:rPr>
        <w:t>It is the responsibility of both the employee and their manager to identify the hazards and minimise the risks or working alone.</w:t>
      </w:r>
    </w:p>
    <w:p w:rsidR="00204C87" w:rsidRPr="004C4DE5" w:rsidRDefault="00204C87" w:rsidP="00204C87">
      <w:pPr>
        <w:rPr>
          <w:rFonts w:asciiTheme="minorHAnsi" w:hAnsiTheme="minorHAnsi" w:cstheme="minorHAnsi"/>
        </w:rPr>
      </w:pPr>
    </w:p>
    <w:p w:rsidR="00204C87" w:rsidRPr="004C4DE5" w:rsidRDefault="00204C87" w:rsidP="00204C87">
      <w:pPr>
        <w:rPr>
          <w:rFonts w:asciiTheme="minorHAnsi" w:hAnsiTheme="minorHAnsi" w:cstheme="minorHAnsi"/>
        </w:rPr>
      </w:pPr>
      <w:r w:rsidRPr="004C4DE5">
        <w:rPr>
          <w:rFonts w:asciiTheme="minorHAnsi" w:hAnsiTheme="minorHAnsi" w:cstheme="minorHAnsi"/>
        </w:rPr>
        <w:t xml:space="preserve">Considerations when deciding on lone working include how lone workers manage with a variety of tasks such as talking to parents and supervising activities whilst maintaining the safety and welfare of children and ensuring that each member of staff required to work alone has the training and/or skills for the role; e.g. paediatric first aid certificate, child protection/safeguarding training and competency, food hygiene training and if children younger than school reception age are present; hold a level 3 qualification. </w:t>
      </w:r>
    </w:p>
    <w:p w:rsidR="00204C87" w:rsidRPr="004C4DE5" w:rsidRDefault="00204C87" w:rsidP="00204C87">
      <w:pPr>
        <w:rPr>
          <w:rFonts w:asciiTheme="minorHAnsi" w:hAnsiTheme="minorHAnsi" w:cstheme="minorHAnsi"/>
        </w:rPr>
      </w:pPr>
    </w:p>
    <w:p w:rsidR="00204C87" w:rsidRPr="004C4DE5" w:rsidRDefault="00204C87" w:rsidP="00204C87">
      <w:pPr>
        <w:rPr>
          <w:rFonts w:asciiTheme="minorHAnsi" w:hAnsiTheme="minorHAnsi" w:cstheme="minorHAnsi"/>
        </w:rPr>
      </w:pPr>
      <w:r w:rsidRPr="004C4DE5">
        <w:rPr>
          <w:rFonts w:asciiTheme="minorHAnsi" w:hAnsiTheme="minorHAnsi" w:cstheme="minorHAnsi"/>
        </w:rPr>
        <w:t xml:space="preserve">Public liability insurance for lone working will be sought where applicable. </w:t>
      </w:r>
    </w:p>
    <w:p w:rsidR="00204C87" w:rsidRPr="004C4DE5" w:rsidRDefault="00204C87" w:rsidP="00204C87">
      <w:pPr>
        <w:rPr>
          <w:rFonts w:asciiTheme="minorHAnsi" w:hAnsiTheme="minorHAnsi" w:cstheme="minorHAnsi"/>
        </w:rPr>
      </w:pPr>
    </w:p>
    <w:p w:rsidR="00204C87" w:rsidRPr="004C4DE5" w:rsidRDefault="00204C87" w:rsidP="00204C87">
      <w:pPr>
        <w:rPr>
          <w:rFonts w:asciiTheme="minorHAnsi" w:hAnsiTheme="minorHAnsi" w:cstheme="minorHAnsi"/>
        </w:rPr>
      </w:pPr>
      <w:r w:rsidRPr="004C4DE5">
        <w:rPr>
          <w:rFonts w:asciiTheme="minorHAnsi" w:hAnsiTheme="minorHAnsi" w:cstheme="minorHAnsi"/>
        </w:rPr>
        <w:t>Employees/managers’ responsibilities when left in a room alone include ensuring:</w:t>
      </w:r>
    </w:p>
    <w:p w:rsidR="00204C87" w:rsidRPr="004C4DE5" w:rsidRDefault="00204C87" w:rsidP="00204C87">
      <w:pPr>
        <w:pStyle w:val="ListParagraph"/>
        <w:numPr>
          <w:ilvl w:val="0"/>
          <w:numId w:val="40"/>
        </w:numPr>
        <w:rPr>
          <w:rFonts w:asciiTheme="minorHAnsi" w:hAnsiTheme="minorHAnsi" w:cstheme="minorHAnsi"/>
        </w:rPr>
      </w:pPr>
      <w:r w:rsidRPr="004C4DE5">
        <w:rPr>
          <w:rFonts w:asciiTheme="minorHAnsi" w:hAnsiTheme="minorHAnsi" w:cstheme="minorHAnsi"/>
        </w:rPr>
        <w:t>To complete a risk assessment for staff working alone</w:t>
      </w:r>
    </w:p>
    <w:p w:rsidR="00204C87" w:rsidRPr="004C4DE5" w:rsidRDefault="00204C87" w:rsidP="00204C87">
      <w:pPr>
        <w:pStyle w:val="ListParagraph"/>
        <w:numPr>
          <w:ilvl w:val="0"/>
          <w:numId w:val="40"/>
        </w:numPr>
        <w:rPr>
          <w:rFonts w:asciiTheme="minorHAnsi" w:hAnsiTheme="minorHAnsi" w:cstheme="minorHAnsi"/>
        </w:rPr>
      </w:pPr>
      <w:r w:rsidRPr="004C4DE5">
        <w:rPr>
          <w:rFonts w:asciiTheme="minorHAnsi" w:hAnsiTheme="minorHAnsi" w:cstheme="minorHAnsi"/>
        </w:rPr>
        <w:t xml:space="preserve">Ratios are maintained </w:t>
      </w:r>
    </w:p>
    <w:p w:rsidR="00204C87" w:rsidRPr="004C4DE5" w:rsidRDefault="00204C87" w:rsidP="00204C87">
      <w:pPr>
        <w:pStyle w:val="ListParagraph"/>
        <w:numPr>
          <w:ilvl w:val="0"/>
          <w:numId w:val="40"/>
        </w:numPr>
        <w:rPr>
          <w:rFonts w:asciiTheme="minorHAnsi" w:hAnsiTheme="minorHAnsi" w:cstheme="minorHAnsi"/>
        </w:rPr>
      </w:pPr>
      <w:r w:rsidRPr="004C4DE5">
        <w:rPr>
          <w:rFonts w:asciiTheme="minorHAnsi" w:hAnsiTheme="minorHAnsi" w:cstheme="minorHAnsi"/>
        </w:rPr>
        <w:t xml:space="preserve">There is someone to call on in an emergency if required </w:t>
      </w:r>
    </w:p>
    <w:p w:rsidR="00204C87" w:rsidRPr="004C4DE5" w:rsidRDefault="00204C87" w:rsidP="00204C87">
      <w:pPr>
        <w:pStyle w:val="ListParagraph"/>
        <w:numPr>
          <w:ilvl w:val="0"/>
          <w:numId w:val="40"/>
        </w:numPr>
        <w:rPr>
          <w:rFonts w:asciiTheme="minorHAnsi" w:hAnsiTheme="minorHAnsi" w:cstheme="minorHAnsi"/>
        </w:rPr>
      </w:pPr>
      <w:r w:rsidRPr="004C4DE5">
        <w:rPr>
          <w:rFonts w:asciiTheme="minorHAnsi" w:hAnsiTheme="minorHAnsi" w:cstheme="minorHAnsi"/>
        </w:rPr>
        <w:t xml:space="preserve">The member of staff and children are safeguarded at all times (relating to additional policies as above). </w:t>
      </w:r>
    </w:p>
    <w:p w:rsidR="00204C87" w:rsidRPr="004C4DE5" w:rsidRDefault="00204C87" w:rsidP="00204C87">
      <w:pPr>
        <w:pStyle w:val="ListParagraph"/>
        <w:rPr>
          <w:rFonts w:asciiTheme="minorHAnsi" w:hAnsiTheme="minorHAnsi" w:cstheme="minorHAnsi"/>
        </w:rPr>
      </w:pPr>
    </w:p>
    <w:p w:rsidR="00204C87" w:rsidRPr="004C4DE5" w:rsidRDefault="00204C87" w:rsidP="00204C87">
      <w:pPr>
        <w:rPr>
          <w:rFonts w:asciiTheme="minorHAnsi" w:hAnsiTheme="minorHAnsi" w:cstheme="minorHAnsi"/>
        </w:rPr>
      </w:pPr>
      <w:r w:rsidRPr="004C4DE5">
        <w:rPr>
          <w:rFonts w:asciiTheme="minorHAnsi" w:hAnsiTheme="minorHAnsi" w:cstheme="minorHAnsi"/>
        </w:rPr>
        <w:t>Employee’s responsibilities when left in the building alone:</w:t>
      </w:r>
    </w:p>
    <w:p w:rsidR="00204C87" w:rsidRPr="004C4DE5" w:rsidRDefault="00204C87" w:rsidP="00204C87">
      <w:pPr>
        <w:pStyle w:val="ListParagraph"/>
        <w:numPr>
          <w:ilvl w:val="0"/>
          <w:numId w:val="39"/>
        </w:numPr>
        <w:rPr>
          <w:rFonts w:asciiTheme="minorHAnsi" w:hAnsiTheme="minorHAnsi" w:cstheme="minorHAnsi"/>
        </w:rPr>
      </w:pPr>
      <w:r w:rsidRPr="004C4DE5">
        <w:rPr>
          <w:rFonts w:asciiTheme="minorHAnsi" w:hAnsiTheme="minorHAnsi" w:cstheme="minorHAnsi"/>
        </w:rPr>
        <w:t>To make a member of the management aware of when they are working and make plans to check in at their expected time of completion of the work</w:t>
      </w:r>
    </w:p>
    <w:p w:rsidR="00204C87" w:rsidRPr="004C4DE5" w:rsidRDefault="00204C87" w:rsidP="00204C87">
      <w:pPr>
        <w:pStyle w:val="ListParagraph"/>
        <w:numPr>
          <w:ilvl w:val="0"/>
          <w:numId w:val="39"/>
        </w:numPr>
        <w:rPr>
          <w:rFonts w:asciiTheme="minorHAnsi" w:hAnsiTheme="minorHAnsi" w:cstheme="minorHAnsi"/>
        </w:rPr>
      </w:pPr>
      <w:r w:rsidRPr="004C4DE5">
        <w:rPr>
          <w:rFonts w:asciiTheme="minorHAnsi" w:hAnsiTheme="minorHAnsi" w:cstheme="minorHAnsi"/>
        </w:rPr>
        <w:t>To ensure they have access to a telephone at all times in order to call for help if they need it, or for management to check their safety if they are concerned</w:t>
      </w:r>
    </w:p>
    <w:p w:rsidR="00204C87" w:rsidRPr="004C4DE5" w:rsidRDefault="00204C87" w:rsidP="00204C87">
      <w:pPr>
        <w:pStyle w:val="ListParagraph"/>
        <w:numPr>
          <w:ilvl w:val="0"/>
          <w:numId w:val="39"/>
        </w:numPr>
        <w:rPr>
          <w:rFonts w:asciiTheme="minorHAnsi" w:hAnsiTheme="minorHAnsi" w:cstheme="minorHAnsi"/>
        </w:rPr>
      </w:pPr>
      <w:r w:rsidRPr="004C4DE5">
        <w:rPr>
          <w:rFonts w:asciiTheme="minorHAnsi" w:hAnsiTheme="minorHAnsi" w:cstheme="minorHAnsi"/>
        </w:rPr>
        <w:t xml:space="preserve">Ensure that the building remains locked so no one can walk in unidentified </w:t>
      </w:r>
    </w:p>
    <w:p w:rsidR="00204C87" w:rsidRPr="004C4DE5" w:rsidRDefault="00204C87" w:rsidP="00204C87">
      <w:pPr>
        <w:pStyle w:val="ListParagraph"/>
        <w:numPr>
          <w:ilvl w:val="0"/>
          <w:numId w:val="39"/>
        </w:numPr>
        <w:rPr>
          <w:rFonts w:asciiTheme="minorHAnsi" w:hAnsiTheme="minorHAnsi" w:cstheme="minorHAnsi"/>
        </w:rPr>
      </w:pPr>
      <w:r w:rsidRPr="004C4DE5">
        <w:rPr>
          <w:rFonts w:asciiTheme="minorHAnsi" w:hAnsiTheme="minorHAnsi" w:cstheme="minorHAnsi"/>
        </w:rPr>
        <w:lastRenderedPageBreak/>
        <w:t>Report any concerns for working alone to the management as soon as is practicably possible.</w:t>
      </w:r>
    </w:p>
    <w:p w:rsidR="00204C87" w:rsidRPr="004C4DE5" w:rsidRDefault="00204C87" w:rsidP="00204C87">
      <w:pPr>
        <w:rPr>
          <w:rFonts w:asciiTheme="minorHAnsi" w:hAnsiTheme="minorHAnsi" w:cstheme="minorHAnsi"/>
        </w:rPr>
      </w:pPr>
      <w:r w:rsidRPr="004C4DE5">
        <w:rPr>
          <w:rFonts w:asciiTheme="minorHAnsi" w:hAnsiTheme="minorHAnsi" w:cstheme="minorHAnsi"/>
        </w:rPr>
        <w:t xml:space="preserve"> </w:t>
      </w:r>
    </w:p>
    <w:p w:rsidR="00204C87" w:rsidRPr="004C4DE5" w:rsidRDefault="00204C87" w:rsidP="00204C87">
      <w:pPr>
        <w:rPr>
          <w:rFonts w:asciiTheme="minorHAnsi" w:hAnsiTheme="minorHAnsi" w:cstheme="minorHAnsi"/>
        </w:rPr>
      </w:pPr>
      <w:r w:rsidRPr="004C4DE5">
        <w:rPr>
          <w:rFonts w:asciiTheme="minorHAnsi" w:hAnsiTheme="minorHAnsi" w:cstheme="minorHAnsi"/>
        </w:rPr>
        <w:t>Management’s responsibilities when left in the building alone:</w:t>
      </w:r>
    </w:p>
    <w:p w:rsidR="00204C87" w:rsidRPr="004C4DE5" w:rsidRDefault="00204C87" w:rsidP="00204C87">
      <w:pPr>
        <w:pStyle w:val="ListParagraph"/>
        <w:numPr>
          <w:ilvl w:val="0"/>
          <w:numId w:val="41"/>
        </w:numPr>
        <w:rPr>
          <w:rFonts w:asciiTheme="minorHAnsi" w:hAnsiTheme="minorHAnsi" w:cstheme="minorHAnsi"/>
        </w:rPr>
      </w:pPr>
      <w:r w:rsidRPr="004C4DE5">
        <w:rPr>
          <w:rFonts w:asciiTheme="minorHAnsi" w:hAnsiTheme="minorHAnsi" w:cstheme="minorHAnsi"/>
        </w:rPr>
        <w:t>To ensure staff working alone are competent and confident to carry out any safety procedures e.g. fire evacuation</w:t>
      </w:r>
    </w:p>
    <w:p w:rsidR="00204C87" w:rsidRPr="004C4DE5" w:rsidRDefault="00204C87" w:rsidP="00204C87">
      <w:pPr>
        <w:pStyle w:val="ListParagraph"/>
        <w:numPr>
          <w:ilvl w:val="0"/>
          <w:numId w:val="41"/>
        </w:numPr>
        <w:rPr>
          <w:rFonts w:asciiTheme="minorHAnsi" w:hAnsiTheme="minorHAnsi" w:cstheme="minorHAnsi"/>
        </w:rPr>
      </w:pPr>
      <w:r w:rsidRPr="004C4DE5">
        <w:rPr>
          <w:rFonts w:asciiTheme="minorHAnsi" w:hAnsiTheme="minorHAnsi" w:cstheme="minorHAnsi"/>
        </w:rPr>
        <w:t>To ensure that the employee has the ability to contact them or a member of the team event if their lone working is outside normal office hours (i.e. access to a phone, contact numbers of someone they can call)</w:t>
      </w:r>
    </w:p>
    <w:p w:rsidR="00204C87" w:rsidRPr="004C4DE5" w:rsidRDefault="00204C87" w:rsidP="00204C87">
      <w:pPr>
        <w:pStyle w:val="ListParagraph"/>
        <w:numPr>
          <w:ilvl w:val="0"/>
          <w:numId w:val="41"/>
        </w:numPr>
        <w:rPr>
          <w:rFonts w:asciiTheme="minorHAnsi" w:hAnsiTheme="minorHAnsi" w:cstheme="minorHAnsi"/>
        </w:rPr>
      </w:pPr>
      <w:r w:rsidRPr="004C4DE5">
        <w:rPr>
          <w:rFonts w:asciiTheme="minorHAnsi" w:hAnsiTheme="minorHAnsi" w:cstheme="minorHAnsi"/>
        </w:rPr>
        <w:t xml:space="preserve">To check that the employee has someone they can contact in the event of an emergency, and the numbers to call   </w:t>
      </w:r>
    </w:p>
    <w:p w:rsidR="00204C87" w:rsidRPr="004C4DE5" w:rsidRDefault="00204C87" w:rsidP="00204C87">
      <w:pPr>
        <w:pStyle w:val="ListParagraph"/>
        <w:numPr>
          <w:ilvl w:val="0"/>
          <w:numId w:val="41"/>
        </w:numPr>
        <w:rPr>
          <w:rFonts w:asciiTheme="minorHAnsi" w:hAnsiTheme="minorHAnsi" w:cstheme="minorHAnsi"/>
        </w:rPr>
      </w:pPr>
      <w:r w:rsidRPr="004C4DE5">
        <w:rPr>
          <w:rFonts w:asciiTheme="minorHAnsi" w:hAnsiTheme="minorHAnsi" w:cstheme="minorHAnsi"/>
        </w:rPr>
        <w:t xml:space="preserve">To ensure that employees have the ability to access a telephone whilst lone working </w:t>
      </w:r>
    </w:p>
    <w:p w:rsidR="00204C87" w:rsidRPr="004C4DE5" w:rsidRDefault="00204C87" w:rsidP="00204C87">
      <w:pPr>
        <w:pStyle w:val="ListParagraph"/>
        <w:numPr>
          <w:ilvl w:val="0"/>
          <w:numId w:val="41"/>
        </w:numPr>
        <w:rPr>
          <w:rFonts w:asciiTheme="minorHAnsi" w:hAnsiTheme="minorHAnsi" w:cstheme="minorHAnsi"/>
        </w:rPr>
      </w:pPr>
      <w:r w:rsidRPr="004C4DE5">
        <w:rPr>
          <w:rFonts w:asciiTheme="minorHAnsi" w:hAnsiTheme="minorHAnsi" w:cstheme="minorHAnsi"/>
        </w:rPr>
        <w:t>If reporting in arrangements have been made and the employee does not call in, to follow it up.</w:t>
      </w:r>
    </w:p>
    <w:p w:rsidR="00204C87" w:rsidRPr="004C4DE5" w:rsidRDefault="00204C87" w:rsidP="00204C87">
      <w:pPr>
        <w:rPr>
          <w:rFonts w:asciiTheme="minorHAnsi" w:hAnsiTheme="minorHAnsi" w:cstheme="minorHAnsi"/>
        </w:rPr>
      </w:pPr>
    </w:p>
    <w:p w:rsidR="00204C87" w:rsidRPr="004C4DE5" w:rsidRDefault="00204C87" w:rsidP="00204C87">
      <w:pPr>
        <w:rPr>
          <w:rFonts w:asciiTheme="minorHAnsi" w:hAnsiTheme="minorHAnsi" w:cstheme="minorHAnsi"/>
        </w:rPr>
      </w:pPr>
      <w:r w:rsidRPr="004C4DE5">
        <w:rPr>
          <w:rFonts w:asciiTheme="minorHAnsi" w:hAnsiTheme="minorHAnsi" w:cstheme="minorHAnsi"/>
        </w:rPr>
        <w:t xml:space="preserve">Risk assessments are also completed for these occasions including hazards and risks and how these are controlled. </w:t>
      </w:r>
    </w:p>
    <w:p w:rsidR="00204C87" w:rsidRPr="004C4DE5" w:rsidRDefault="00204C87" w:rsidP="00204C87">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04C87" w:rsidRPr="004C4DE5" w:rsidTr="00611417">
        <w:trPr>
          <w:cantSplit/>
          <w:jc w:val="center"/>
        </w:trPr>
        <w:tc>
          <w:tcPr>
            <w:tcW w:w="1666" w:type="pct"/>
            <w:tcBorders>
              <w:top w:val="single" w:sz="4" w:space="0" w:color="auto"/>
            </w:tcBorders>
            <w:vAlign w:val="center"/>
          </w:tcPr>
          <w:p w:rsidR="00204C87" w:rsidRPr="004C4DE5" w:rsidRDefault="00204C87"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204C87" w:rsidRPr="004C4DE5" w:rsidRDefault="00204C87"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rsidR="00204C87" w:rsidRPr="004C4DE5" w:rsidRDefault="00204C87"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204C87" w:rsidRPr="004C4DE5" w:rsidTr="00611417">
        <w:trPr>
          <w:cantSplit/>
          <w:jc w:val="center"/>
        </w:trPr>
        <w:tc>
          <w:tcPr>
            <w:tcW w:w="1666" w:type="pct"/>
            <w:vAlign w:val="center"/>
          </w:tcPr>
          <w:p w:rsidR="00204C87" w:rsidRPr="004C4DE5" w:rsidRDefault="00204C87"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204C87" w:rsidRPr="004C4DE5" w:rsidRDefault="00204C87" w:rsidP="00611417">
            <w:pPr>
              <w:pStyle w:val="MeetsEYFS"/>
              <w:rPr>
                <w:rFonts w:asciiTheme="minorHAnsi" w:hAnsiTheme="minorHAnsi" w:cstheme="minorHAnsi"/>
                <w:i/>
              </w:rPr>
            </w:pPr>
          </w:p>
        </w:tc>
        <w:tc>
          <w:tcPr>
            <w:tcW w:w="1491" w:type="pct"/>
          </w:tcPr>
          <w:p w:rsidR="00204C87" w:rsidRPr="004C4DE5" w:rsidRDefault="00204C87"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204C87" w:rsidRPr="004C4DE5" w:rsidRDefault="00204C87" w:rsidP="00204C87">
      <w:pPr>
        <w:rPr>
          <w:rFonts w:asciiTheme="minorHAnsi" w:hAnsiTheme="minorHAnsi" w:cstheme="minorHAnsi"/>
        </w:rPr>
      </w:pPr>
    </w:p>
    <w:p w:rsidR="00204C87" w:rsidRPr="004C4DE5" w:rsidRDefault="00204C87" w:rsidP="00204C87">
      <w:pPr>
        <w:rPr>
          <w:rFonts w:asciiTheme="minorHAnsi" w:hAnsiTheme="minorHAnsi" w:cstheme="minorHAnsi"/>
        </w:rPr>
      </w:pPr>
    </w:p>
    <w:p w:rsidR="00D4525B" w:rsidRPr="00204C87" w:rsidRDefault="00D4525B" w:rsidP="00204C87">
      <w:bookmarkStart w:id="2" w:name="_GoBack"/>
      <w:bookmarkEnd w:id="2"/>
    </w:p>
    <w:sectPr w:rsidR="00D4525B" w:rsidRPr="00204C87"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04C87">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04C87">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8"/>
  </w:num>
  <w:num w:numId="4">
    <w:abstractNumId w:val="7"/>
  </w:num>
  <w:num w:numId="5">
    <w:abstractNumId w:val="32"/>
  </w:num>
  <w:num w:numId="6">
    <w:abstractNumId w:val="33"/>
  </w:num>
  <w:num w:numId="7">
    <w:abstractNumId w:val="12"/>
  </w:num>
  <w:num w:numId="8">
    <w:abstractNumId w:val="19"/>
  </w:num>
  <w:num w:numId="9">
    <w:abstractNumId w:val="21"/>
  </w:num>
  <w:num w:numId="10">
    <w:abstractNumId w:val="3"/>
  </w:num>
  <w:num w:numId="11">
    <w:abstractNumId w:val="11"/>
  </w:num>
  <w:num w:numId="12">
    <w:abstractNumId w:val="20"/>
  </w:num>
  <w:num w:numId="13">
    <w:abstractNumId w:val="39"/>
  </w:num>
  <w:num w:numId="14">
    <w:abstractNumId w:val="36"/>
  </w:num>
  <w:num w:numId="15">
    <w:abstractNumId w:val="40"/>
  </w:num>
  <w:num w:numId="16">
    <w:abstractNumId w:val="0"/>
  </w:num>
  <w:num w:numId="17">
    <w:abstractNumId w:val="15"/>
  </w:num>
  <w:num w:numId="18">
    <w:abstractNumId w:val="18"/>
  </w:num>
  <w:num w:numId="19">
    <w:abstractNumId w:val="24"/>
  </w:num>
  <w:num w:numId="20">
    <w:abstractNumId w:val="13"/>
  </w:num>
  <w:num w:numId="21">
    <w:abstractNumId w:val="31"/>
  </w:num>
  <w:num w:numId="22">
    <w:abstractNumId w:val="27"/>
  </w:num>
  <w:num w:numId="23">
    <w:abstractNumId w:val="6"/>
  </w:num>
  <w:num w:numId="24">
    <w:abstractNumId w:val="16"/>
  </w:num>
  <w:num w:numId="25">
    <w:abstractNumId w:val="37"/>
  </w:num>
  <w:num w:numId="26">
    <w:abstractNumId w:val="14"/>
  </w:num>
  <w:num w:numId="27">
    <w:abstractNumId w:val="26"/>
  </w:num>
  <w:num w:numId="28">
    <w:abstractNumId w:val="2"/>
  </w:num>
  <w:num w:numId="29">
    <w:abstractNumId w:val="25"/>
  </w:num>
  <w:num w:numId="30">
    <w:abstractNumId w:val="10"/>
  </w:num>
  <w:num w:numId="31">
    <w:abstractNumId w:val="22"/>
  </w:num>
  <w:num w:numId="32">
    <w:abstractNumId w:val="1"/>
  </w:num>
  <w:num w:numId="33">
    <w:abstractNumId w:val="23"/>
  </w:num>
  <w:num w:numId="34">
    <w:abstractNumId w:val="38"/>
  </w:num>
  <w:num w:numId="35">
    <w:abstractNumId w:val="8"/>
  </w:num>
  <w:num w:numId="36">
    <w:abstractNumId w:val="35"/>
  </w:num>
  <w:num w:numId="37">
    <w:abstractNumId w:val="30"/>
  </w:num>
  <w:num w:numId="38">
    <w:abstractNumId w:val="4"/>
  </w:num>
  <w:num w:numId="39">
    <w:abstractNumId w:val="34"/>
  </w:num>
  <w:num w:numId="40">
    <w:abstractNumId w:val="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204C87"/>
    <w:rsid w:val="0023436D"/>
    <w:rsid w:val="002D2E02"/>
    <w:rsid w:val="00403BDD"/>
    <w:rsid w:val="005B748A"/>
    <w:rsid w:val="00675431"/>
    <w:rsid w:val="006931A6"/>
    <w:rsid w:val="00701077"/>
    <w:rsid w:val="0089314B"/>
    <w:rsid w:val="00A71AED"/>
    <w:rsid w:val="00B54ECD"/>
    <w:rsid w:val="00D1741C"/>
    <w:rsid w:val="00D4525B"/>
    <w:rsid w:val="00D62DF7"/>
    <w:rsid w:val="00DA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6E3F"/>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2019-08-07T12:31:00Z</dcterms:created>
  <dcterms:modified xsi:type="dcterms:W3CDTF">2019-08-07T12:31:00Z</dcterms:modified>
</cp:coreProperties>
</file>